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5E28" w14:textId="77777777" w:rsidR="00D621B5" w:rsidRDefault="00D621B5"/>
    <w:tbl>
      <w:tblPr>
        <w:tblStyle w:val="Tabelraster"/>
        <w:tblpPr w:leftFromText="141" w:rightFromText="141" w:vertAnchor="text" w:horzAnchor="margin" w:tblpY="43"/>
        <w:tblW w:w="10314" w:type="dxa"/>
        <w:tblInd w:w="0" w:type="dxa"/>
        <w:tblLook w:val="04A0" w:firstRow="1" w:lastRow="0" w:firstColumn="1" w:lastColumn="0" w:noHBand="0" w:noVBand="1"/>
      </w:tblPr>
      <w:tblGrid>
        <w:gridCol w:w="10314"/>
      </w:tblGrid>
      <w:tr w:rsidR="004D1FBD" w:rsidRPr="00B3673F" w14:paraId="4F0FB453" w14:textId="77777777" w:rsidTr="0ED697C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95D" w14:textId="60E7482E" w:rsidR="004D1FBD" w:rsidRPr="00B3673F" w:rsidRDefault="00F3736F" w:rsidP="00B3673F">
            <w:pPr>
              <w:spacing w:line="360" w:lineRule="auto"/>
              <w:rPr>
                <w:rFonts w:ascii="Verdana" w:hAnsi="Verdana" w:cstheme="minorHAnsi"/>
                <w:b/>
                <w:bCs/>
                <w:color w:val="00B0F0"/>
                <w:sz w:val="26"/>
                <w:szCs w:val="26"/>
                <w:lang w:eastAsia="nl-NL"/>
              </w:rPr>
            </w:pPr>
            <w:r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 xml:space="preserve">Programma </w:t>
            </w:r>
            <w:r w:rsidR="00EF33C3" w:rsidRPr="00B3673F"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 xml:space="preserve">Webinar </w:t>
            </w:r>
            <w:r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>PHB</w:t>
            </w:r>
            <w:r w:rsidR="00EF33C3" w:rsidRPr="00B3673F"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>11</w:t>
            </w:r>
            <w:r w:rsidR="00EF33C3" w:rsidRPr="00B3673F"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>-1-202</w:t>
            </w:r>
            <w:r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>2</w:t>
            </w:r>
            <w:r w:rsidR="003E2BB0" w:rsidRPr="00B3673F"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 xml:space="preserve"> </w:t>
            </w:r>
            <w:r w:rsidR="00B3673F" w:rsidRPr="00B3673F">
              <w:rPr>
                <w:rFonts w:ascii="Verdana" w:hAnsi="Verdana"/>
                <w:b/>
                <w:bCs/>
                <w:color w:val="00B0F0"/>
                <w:sz w:val="26"/>
                <w:szCs w:val="26"/>
                <w:lang w:eastAsia="nl-NL"/>
              </w:rPr>
              <w:t xml:space="preserve">| </w:t>
            </w:r>
            <w:r w:rsidR="00B3673F" w:rsidRPr="00B3673F">
              <w:rPr>
                <w:rFonts w:ascii="Verdana" w:hAnsi="Verdana"/>
                <w:color w:val="00B0F0"/>
                <w:sz w:val="26"/>
                <w:szCs w:val="26"/>
                <w:lang w:eastAsia="nl-NL"/>
              </w:rPr>
              <w:t xml:space="preserve">versie </w:t>
            </w:r>
            <w:r w:rsidR="00F57E5F" w:rsidRPr="00B3673F">
              <w:rPr>
                <w:rFonts w:ascii="Verdana" w:hAnsi="Verdana"/>
                <w:color w:val="00B0F0"/>
                <w:sz w:val="26"/>
                <w:szCs w:val="26"/>
                <w:lang w:eastAsia="nl-NL"/>
              </w:rPr>
              <w:t>0</w:t>
            </w:r>
            <w:r>
              <w:rPr>
                <w:rFonts w:ascii="Verdana" w:hAnsi="Verdana"/>
                <w:color w:val="00B0F0"/>
                <w:sz w:val="26"/>
                <w:szCs w:val="26"/>
                <w:lang w:eastAsia="nl-NL"/>
              </w:rPr>
              <w:t>9</w:t>
            </w:r>
            <w:r w:rsidR="00F57E5F" w:rsidRPr="00B3673F">
              <w:rPr>
                <w:rFonts w:ascii="Verdana" w:hAnsi="Verdana"/>
                <w:color w:val="00B0F0"/>
                <w:sz w:val="26"/>
                <w:szCs w:val="26"/>
                <w:lang w:eastAsia="nl-NL"/>
              </w:rPr>
              <w:t>-11-2021</w:t>
            </w:r>
          </w:p>
        </w:tc>
      </w:tr>
      <w:tr w:rsidR="00C90059" w:rsidRPr="00B3673F" w14:paraId="7AA9E4C1" w14:textId="77777777" w:rsidTr="0ED697C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5F0" w14:textId="7D9BEEA5" w:rsidR="00C90059" w:rsidRPr="00B3673F" w:rsidRDefault="00BB1428" w:rsidP="00B3673F">
            <w:pPr>
              <w:spacing w:line="360" w:lineRule="auto"/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</w:pPr>
            <w:r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>16.00</w:t>
            </w:r>
            <w:r w:rsidR="00A8510C"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 xml:space="preserve"> – 16.10u</w:t>
            </w:r>
            <w:r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 xml:space="preserve"> </w:t>
            </w:r>
            <w:r w:rsidR="00C90059"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 xml:space="preserve">Welkom </w:t>
            </w:r>
            <w:r w:rsidR="00F3736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>door AF integrale geboortezorg</w:t>
            </w:r>
          </w:p>
          <w:p w14:paraId="308EA746" w14:textId="42540AA9" w:rsidR="00F3736F" w:rsidRDefault="00F3736F" w:rsidP="00B3673F">
            <w:pPr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>- Voorstellen</w:t>
            </w:r>
          </w:p>
          <w:p w14:paraId="083963BE" w14:textId="22448F2D" w:rsidR="00F3736F" w:rsidRDefault="00F3736F" w:rsidP="00B3673F">
            <w:pPr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- </w:t>
            </w:r>
            <w:r w:rsidR="00BB1428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Vorig jaar is het </w:t>
            </w:r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nieuwe prenataal huisbezoek </w:t>
            </w:r>
            <w:r w:rsidR="00C90059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ontworpen als onderdeel van JGZ prof prenataal. Vanaf januari </w:t>
            </w:r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2022 </w:t>
            </w:r>
            <w:r w:rsidR="00C90059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gaat dit contactmoment uitgevoerd worden. We nemen jullie </w:t>
            </w:r>
            <w:r w:rsidR="009474D7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>d</w:t>
            </w:r>
            <w:r w:rsidR="00C90059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it uur mee </w:t>
            </w:r>
            <w:r w:rsidR="009474D7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in </w:t>
            </w:r>
            <w:r w:rsidR="00C90059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>hoe dit</w:t>
            </w:r>
            <w:r w:rsidR="009474D7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 contactmoment</w:t>
            </w:r>
            <w:r w:rsidR="00C90059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 er uit komt te zien. </w:t>
            </w:r>
          </w:p>
          <w:p w14:paraId="2B03609B" w14:textId="0F9408D6" w:rsidR="00C90059" w:rsidRPr="00B3673F" w:rsidRDefault="00F3736F" w:rsidP="00B3673F">
            <w:pPr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>- P</w:t>
            </w:r>
            <w:r w:rsidR="00C90059"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>raktische zaken</w:t>
            </w:r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>webinar</w:t>
            </w:r>
            <w:proofErr w:type="spellEnd"/>
          </w:p>
          <w:p w14:paraId="6F3EE665" w14:textId="607E3A0B" w:rsidR="00347984" w:rsidRPr="00F3736F" w:rsidRDefault="00F3736F" w:rsidP="00F3736F">
            <w:pPr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- </w:t>
            </w:r>
            <w:r w:rsidR="00347984" w:rsidRP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Onderwerpen die aan bod komen zijn achtereenvolgens: </w:t>
            </w:r>
          </w:p>
          <w:p w14:paraId="01CEB472" w14:textId="1A0CA487" w:rsidR="00347984" w:rsidRPr="00B3673F" w:rsidRDefault="00347984" w:rsidP="00B3673F">
            <w:pPr>
              <w:pStyle w:val="Lijstalinea"/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Het waarom van het </w:t>
            </w:r>
            <w:r w:rsid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>PHB</w:t>
            </w:r>
          </w:p>
          <w:p w14:paraId="465107CC" w14:textId="2A729668" w:rsidR="00347984" w:rsidRPr="00B3673F" w:rsidRDefault="00347984" w:rsidP="00B3673F">
            <w:pPr>
              <w:pStyle w:val="Lijstalinea"/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de route en de inhoud </w:t>
            </w:r>
            <w:r w:rsidR="00EF262E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en het eventuele vervolg </w:t>
            </w:r>
            <w:r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>van het contactmoment</w:t>
            </w:r>
          </w:p>
          <w:p w14:paraId="222CB36C" w14:textId="77777777" w:rsidR="00347984" w:rsidRPr="00B3673F" w:rsidRDefault="00347984" w:rsidP="00B3673F">
            <w:pPr>
              <w:pStyle w:val="Lijstalinea"/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>het gebruik van de GIZ tijdens het contactmoment</w:t>
            </w:r>
          </w:p>
          <w:p w14:paraId="11260566" w14:textId="00CD5E93" w:rsidR="00C90059" w:rsidRPr="00F3736F" w:rsidRDefault="00347984" w:rsidP="00F3736F">
            <w:pPr>
              <w:pStyle w:val="Lijstalinea"/>
              <w:spacing w:line="360" w:lineRule="auto"/>
              <w:rPr>
                <w:rFonts w:ascii="Verdana" w:hAnsi="Verdana" w:cstheme="minorHAnsi"/>
                <w:sz w:val="18"/>
                <w:szCs w:val="18"/>
                <w:lang w:eastAsia="nl-NL"/>
              </w:rPr>
            </w:pPr>
            <w:r w:rsidRPr="00B3673F">
              <w:rPr>
                <w:rFonts w:ascii="Verdana" w:hAnsi="Verdana" w:cstheme="minorHAnsi"/>
                <w:sz w:val="18"/>
                <w:szCs w:val="18"/>
                <w:lang w:eastAsia="nl-NL"/>
              </w:rPr>
              <w:t>een demonstratie in Kidos</w:t>
            </w:r>
          </w:p>
        </w:tc>
      </w:tr>
      <w:tr w:rsidR="00D621B5" w:rsidRPr="00B3673F" w14:paraId="043F9F47" w14:textId="77777777" w:rsidTr="0ED697C6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EF2A6" w14:textId="17CE1986" w:rsidR="00D621B5" w:rsidRDefault="00D621B5" w:rsidP="00B3673F">
            <w:pPr>
              <w:spacing w:line="360" w:lineRule="auto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tr w:rsidR="004D1FBD" w:rsidRPr="00B3673F" w14:paraId="46C22BCA" w14:textId="77777777" w:rsidTr="0ED697C6">
        <w:tc>
          <w:tcPr>
            <w:tcW w:w="10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639" w14:textId="3C6F557E" w:rsidR="00C90059" w:rsidRPr="00B3673F" w:rsidRDefault="00BB1428" w:rsidP="00B3673F">
            <w:pPr>
              <w:spacing w:line="360" w:lineRule="auto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3673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  <w:t xml:space="preserve">16.10 </w:t>
            </w:r>
            <w:r w:rsidR="00A8510C" w:rsidRPr="00B3673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  <w:t>– 16.</w:t>
            </w:r>
            <w:r w:rsidR="00E56328" w:rsidRPr="00B3673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  <w:t>20</w:t>
            </w:r>
            <w:r w:rsidR="00A8510C" w:rsidRPr="00B3673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B3673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  <w:t xml:space="preserve">Paraplu en kwetsbaarheid </w:t>
            </w:r>
            <w:r w:rsidR="00F3736F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  <w:t>PL Kansrijk Start</w:t>
            </w:r>
          </w:p>
          <w:p w14:paraId="0CAE7E17" w14:textId="35A6E92A" w:rsidR="00F3736F" w:rsidRDefault="00F3736F" w:rsidP="009A6F87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>- Toelichting Kansrijke start</w:t>
            </w:r>
          </w:p>
          <w:p w14:paraId="5F4BD1E3" w14:textId="5A0041D4" w:rsidR="00BA6AED" w:rsidRDefault="00BA6AED" w:rsidP="009A6F87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>- Definitief kwetsbaarheid</w:t>
            </w:r>
          </w:p>
          <w:p w14:paraId="79D179E7" w14:textId="138C59F5" w:rsidR="009A6F87" w:rsidRPr="009A6F87" w:rsidRDefault="00F3736F" w:rsidP="009A6F87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 xml:space="preserve">- </w:t>
            </w:r>
            <w:r w:rsidR="00BA6AED"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 xml:space="preserve">Voorbeeld van best </w:t>
            </w:r>
            <w:proofErr w:type="spellStart"/>
            <w:r w:rsidR="00BA6AED"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>practice</w:t>
            </w:r>
            <w:proofErr w:type="spellEnd"/>
            <w:r w:rsidR="00BA6AED"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 xml:space="preserve"> waarbij belang gezamenlijke definitie kwetsbaarheid en samenwerking aan bod komt</w:t>
            </w:r>
          </w:p>
          <w:p w14:paraId="2AD0EF19" w14:textId="3C979BAF" w:rsidR="009A6F87" w:rsidRDefault="00F3736F" w:rsidP="009A6F87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 xml:space="preserve">- Toelichting </w:t>
            </w:r>
            <w:r w:rsidR="009A6F87" w:rsidRPr="009A6F87"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 xml:space="preserve">Belangrijk bij Kansrijke Start is een goede samenwerking tussen de partners van de geboortezorg, de JGZ en het sociaal domein. </w:t>
            </w:r>
          </w:p>
          <w:p w14:paraId="1F3C6078" w14:textId="7D76B0D6" w:rsidR="00F3736F" w:rsidRPr="009A6F87" w:rsidRDefault="00F3736F" w:rsidP="009A6F87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>- Meer informatie is te vinden op Hartslag en bijbehorende lin</w:t>
            </w:r>
            <w:r w:rsidR="00BA6AED"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>ks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  <w:t>.</w:t>
            </w:r>
          </w:p>
          <w:p w14:paraId="12F054D2" w14:textId="77777777" w:rsidR="009A6F87" w:rsidRPr="009A6F87" w:rsidRDefault="009A6F87" w:rsidP="009A6F87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  <w:lang w:eastAsia="nl-NL"/>
              </w:rPr>
            </w:pPr>
          </w:p>
          <w:p w14:paraId="4A94BA76" w14:textId="63C58CAA" w:rsidR="004D1FBD" w:rsidRPr="00B3673F" w:rsidRDefault="00F3736F" w:rsidP="00F3736F">
            <w:pPr>
              <w:pStyle w:val="Opsomming"/>
              <w:numPr>
                <w:ilvl w:val="0"/>
                <w:numId w:val="0"/>
              </w:numPr>
              <w:spacing w:line="360" w:lineRule="auto"/>
              <w:ind w:left="284" w:hanging="284"/>
              <w:rPr>
                <w:rFonts w:ascii="Verdana" w:hAnsi="Verdana" w:cstheme="minorHAnsi"/>
                <w:b/>
                <w:i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Ruimte voor vragen</w:t>
            </w:r>
          </w:p>
        </w:tc>
      </w:tr>
    </w:tbl>
    <w:p w14:paraId="5E9F44C4" w14:textId="65049D38" w:rsidR="001E73BC" w:rsidRDefault="001E73BC" w:rsidP="00B3673F">
      <w:pPr>
        <w:spacing w:line="360" w:lineRule="auto"/>
        <w:rPr>
          <w:rFonts w:ascii="Verdana" w:hAnsi="Verdana"/>
          <w:sz w:val="18"/>
          <w:szCs w:val="18"/>
        </w:rPr>
      </w:pPr>
    </w:p>
    <w:p w14:paraId="14F70EEF" w14:textId="6DEF4899" w:rsidR="00BB1428" w:rsidRPr="00B3673F" w:rsidRDefault="00BB1428" w:rsidP="00B3673F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43"/>
        <w:tblW w:w="10314" w:type="dxa"/>
        <w:tblInd w:w="0" w:type="dxa"/>
        <w:tblLook w:val="04A0" w:firstRow="1" w:lastRow="0" w:firstColumn="1" w:lastColumn="0" w:noHBand="0" w:noVBand="1"/>
      </w:tblPr>
      <w:tblGrid>
        <w:gridCol w:w="10314"/>
      </w:tblGrid>
      <w:tr w:rsidR="00BB1428" w:rsidRPr="00B3673F" w14:paraId="37B128BA" w14:textId="77777777" w:rsidTr="0ED697C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C2F" w14:textId="13A8EC84" w:rsidR="00F3736F" w:rsidRPr="00F3736F" w:rsidRDefault="00BB1428" w:rsidP="00F3736F">
            <w:pPr>
              <w:spacing w:line="360" w:lineRule="auto"/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</w:pPr>
            <w:r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>16.2</w:t>
            </w:r>
            <w:r w:rsidR="00E56328"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>0</w:t>
            </w:r>
            <w:r w:rsidR="00F3736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 xml:space="preserve"> – 16.35</w:t>
            </w:r>
            <w:r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 xml:space="preserve"> </w:t>
            </w:r>
            <w:r w:rsidR="00F3736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>AF integrale geboortezorg</w:t>
            </w:r>
            <w:r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 xml:space="preserve"> </w:t>
            </w:r>
            <w:r w:rsidR="00EF33C3" w:rsidRPr="00B3673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>achtergrond en inhoud</w:t>
            </w:r>
            <w:r w:rsidR="00F3736F"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  <w:t xml:space="preserve"> PHB</w:t>
            </w:r>
          </w:p>
          <w:p w14:paraId="44AF6962" w14:textId="77777777" w:rsidR="00F3736F" w:rsidRPr="00F3736F" w:rsidRDefault="00F3736F" w:rsidP="00F3736F">
            <w:pPr>
              <w:pStyle w:val="Lijstalinea"/>
              <w:numPr>
                <w:ilvl w:val="0"/>
                <w:numId w:val="15"/>
              </w:numPr>
              <w:shd w:val="clear" w:color="auto" w:fill="FFFFFF"/>
              <w:spacing w:before="100" w:beforeAutospacing="1" w:line="360" w:lineRule="auto"/>
              <w:jc w:val="both"/>
              <w:rPr>
                <w:rFonts w:ascii="Verdana" w:hAnsi="Verdana" w:cs="Segoe UI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</w:rPr>
              <w:t>Landelijk kader</w:t>
            </w:r>
          </w:p>
          <w:p w14:paraId="4FA1B77F" w14:textId="51CEFB73" w:rsidR="00F3736F" w:rsidRDefault="00F3736F" w:rsidP="00F3736F">
            <w:pPr>
              <w:pStyle w:val="Lijstalinea"/>
              <w:numPr>
                <w:ilvl w:val="0"/>
                <w:numId w:val="15"/>
              </w:numPr>
              <w:shd w:val="clear" w:color="auto" w:fill="FFFFFF"/>
              <w:spacing w:before="100" w:beforeAutospacing="1" w:line="360" w:lineRule="auto"/>
              <w:jc w:val="both"/>
              <w:rPr>
                <w:rFonts w:ascii="Verdana" w:hAnsi="Verdana" w:cs="Segoe UI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Verdana" w:hAnsi="Verdana" w:cs="Segoe UI"/>
                <w:color w:val="333333"/>
                <w:sz w:val="18"/>
                <w:szCs w:val="18"/>
                <w:lang w:eastAsia="nl-NL"/>
              </w:rPr>
              <w:t>Verwachting GGD HvB</w:t>
            </w:r>
          </w:p>
          <w:p w14:paraId="01DBB2C8" w14:textId="77777777" w:rsidR="00F3736F" w:rsidRDefault="00F3736F" w:rsidP="00B3673F">
            <w:pPr>
              <w:pStyle w:val="Lijstalinea"/>
              <w:numPr>
                <w:ilvl w:val="0"/>
                <w:numId w:val="15"/>
              </w:numPr>
              <w:shd w:val="clear" w:color="auto" w:fill="FFFFFF"/>
              <w:spacing w:before="100" w:beforeAutospacing="1" w:line="360" w:lineRule="auto"/>
              <w:jc w:val="both"/>
              <w:rPr>
                <w:rFonts w:ascii="Verdana" w:hAnsi="Verdana" w:cs="Segoe UI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Verdana" w:hAnsi="Verdana" w:cs="Segoe UI"/>
                <w:color w:val="333333"/>
                <w:sz w:val="18"/>
                <w:szCs w:val="18"/>
                <w:lang w:eastAsia="nl-NL"/>
              </w:rPr>
              <w:t>Doel en opbrengst PHB</w:t>
            </w:r>
          </w:p>
          <w:p w14:paraId="13E30D57" w14:textId="6FFF6C83" w:rsidR="00EF33C3" w:rsidRPr="00F3736F" w:rsidRDefault="00EF33C3" w:rsidP="00B3673F">
            <w:pPr>
              <w:pStyle w:val="Lijstalinea"/>
              <w:numPr>
                <w:ilvl w:val="0"/>
                <w:numId w:val="15"/>
              </w:numPr>
              <w:shd w:val="clear" w:color="auto" w:fill="FFFFFF"/>
              <w:spacing w:before="100" w:beforeAutospacing="1" w:line="360" w:lineRule="auto"/>
              <w:jc w:val="both"/>
              <w:rPr>
                <w:rFonts w:ascii="Verdana" w:hAnsi="Verdana" w:cs="Segoe UI"/>
                <w:color w:val="333333"/>
                <w:sz w:val="18"/>
                <w:szCs w:val="18"/>
                <w:lang w:eastAsia="nl-NL"/>
              </w:rPr>
            </w:pPr>
            <w:r w:rsidRP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>Hoe de route</w:t>
            </w:r>
            <w:r w:rsid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>s</w:t>
            </w:r>
            <w:r w:rsidRP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 naar het </w:t>
            </w:r>
            <w:r w:rsid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PHB </w:t>
            </w:r>
            <w:r w:rsidRP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voor de </w:t>
            </w:r>
            <w:proofErr w:type="spellStart"/>
            <w:r w:rsidRP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>zwangere</w:t>
            </w:r>
            <w:r w:rsid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>n</w:t>
            </w:r>
            <w:proofErr w:type="spellEnd"/>
            <w:r w:rsidR="00F3736F">
              <w:rPr>
                <w:rFonts w:ascii="Verdana" w:hAnsi="Verdana" w:cstheme="minorHAnsi"/>
                <w:sz w:val="18"/>
                <w:szCs w:val="18"/>
                <w:lang w:eastAsia="nl-NL"/>
              </w:rPr>
              <w:t xml:space="preserve"> eruit zien</w:t>
            </w:r>
          </w:p>
          <w:p w14:paraId="77BA0DD2" w14:textId="09A2A746" w:rsidR="00EF33C3" w:rsidRPr="00B3673F" w:rsidRDefault="00EF33C3" w:rsidP="00F3736F">
            <w:pPr>
              <w:pStyle w:val="Nummering"/>
              <w:numPr>
                <w:ilvl w:val="0"/>
                <w:numId w:val="0"/>
              </w:numPr>
              <w:spacing w:line="360" w:lineRule="auto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tr w:rsidR="00BB1428" w:rsidRPr="00B3673F" w14:paraId="469EFD6E" w14:textId="77777777" w:rsidTr="0ED697C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80A" w14:textId="1D94F878" w:rsidR="00EF33C3" w:rsidRPr="00B3673F" w:rsidRDefault="00EF33C3" w:rsidP="00B3673F">
            <w:pPr>
              <w:spacing w:line="36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3673F">
              <w:rPr>
                <w:rFonts w:ascii="Verdana" w:hAnsi="Verdana" w:cs="Calibri"/>
                <w:b/>
                <w:bCs/>
                <w:sz w:val="18"/>
                <w:szCs w:val="18"/>
              </w:rPr>
              <w:t>16.35</w:t>
            </w:r>
            <w:r w:rsidR="00480B53" w:rsidRPr="00B367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– 16.4</w:t>
            </w:r>
            <w:r w:rsidR="00E20E34">
              <w:rPr>
                <w:rFonts w:ascii="Verdana" w:hAnsi="Verdana" w:cs="Calibri"/>
                <w:b/>
                <w:bCs/>
                <w:sz w:val="18"/>
                <w:szCs w:val="18"/>
              </w:rPr>
              <w:t>0</w:t>
            </w:r>
            <w:r w:rsidR="00480B53" w:rsidRPr="00B3673F">
              <w:rPr>
                <w:rFonts w:ascii="Verdana" w:hAnsi="Verdana" w:cs="Calibri"/>
                <w:b/>
                <w:bCs/>
                <w:sz w:val="18"/>
                <w:szCs w:val="18"/>
              </w:rPr>
              <w:t>u</w:t>
            </w:r>
            <w:r w:rsidRPr="00B367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Gebruik GIZ tijdens </w:t>
            </w:r>
            <w:r w:rsidR="00EA0BF3">
              <w:rPr>
                <w:rFonts w:ascii="Verdana" w:hAnsi="Verdana" w:cs="Calibri"/>
                <w:b/>
                <w:bCs/>
                <w:sz w:val="18"/>
                <w:szCs w:val="18"/>
              </w:rPr>
              <w:t>PHB</w:t>
            </w:r>
            <w:r w:rsidRPr="00B367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Ilse</w:t>
            </w:r>
            <w:r w:rsidR="00480B53" w:rsidRPr="00B367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&amp; Karin</w:t>
            </w:r>
          </w:p>
          <w:p w14:paraId="23E2DC75" w14:textId="1EC9E691" w:rsidR="00EF33C3" w:rsidRPr="00F3736F" w:rsidRDefault="00C96076" w:rsidP="00B3673F">
            <w:pPr>
              <w:spacing w:line="360" w:lineRule="auto"/>
              <w:rPr>
                <w:rFonts w:ascii="Verdana" w:hAnsi="Verdana" w:cs="Calibri"/>
                <w:sz w:val="18"/>
                <w:szCs w:val="18"/>
              </w:rPr>
            </w:pPr>
            <w:r w:rsidRPr="00B3673F">
              <w:rPr>
                <w:rFonts w:ascii="Verdana" w:hAnsi="Verdana" w:cs="Calibri"/>
                <w:i/>
                <w:iCs/>
                <w:sz w:val="18"/>
                <w:szCs w:val="18"/>
              </w:rPr>
              <w:br/>
            </w:r>
            <w:r w:rsidRPr="00F3736F">
              <w:rPr>
                <w:rFonts w:ascii="Verdana" w:hAnsi="Verdana" w:cs="Calibri"/>
                <w:sz w:val="18"/>
                <w:szCs w:val="18"/>
              </w:rPr>
              <w:t xml:space="preserve">Karin en Ilse nemen je mee in een rollenspel waarbij zij laten zien </w:t>
            </w:r>
            <w:r w:rsidR="00CC6F5A" w:rsidRPr="00F3736F">
              <w:rPr>
                <w:rFonts w:ascii="Verdana" w:hAnsi="Verdana" w:cs="Calibri"/>
                <w:sz w:val="18"/>
                <w:szCs w:val="18"/>
              </w:rPr>
              <w:t xml:space="preserve">hoe je de GIZ methodiek kunt </w:t>
            </w:r>
            <w:r w:rsidR="00317B60" w:rsidRPr="00F3736F">
              <w:rPr>
                <w:rFonts w:ascii="Verdana" w:hAnsi="Verdana" w:cs="Calibri"/>
                <w:sz w:val="18"/>
                <w:szCs w:val="18"/>
              </w:rPr>
              <w:t>inpassen</w:t>
            </w:r>
            <w:r w:rsidR="00CC6F5A" w:rsidRPr="00F3736F">
              <w:rPr>
                <w:rFonts w:ascii="Verdana" w:hAnsi="Verdana" w:cs="Calibri"/>
                <w:sz w:val="18"/>
                <w:szCs w:val="18"/>
              </w:rPr>
              <w:t xml:space="preserve"> bij de kennismaking</w:t>
            </w:r>
            <w:r w:rsidR="00F3736F">
              <w:rPr>
                <w:rFonts w:ascii="Verdana" w:hAnsi="Verdana" w:cs="Calibri"/>
                <w:sz w:val="18"/>
                <w:szCs w:val="18"/>
              </w:rPr>
              <w:t xml:space="preserve"> en het huisbezoek</w:t>
            </w:r>
            <w:r w:rsidR="00CC6F5A" w:rsidRPr="00F3736F">
              <w:rPr>
                <w:rFonts w:ascii="Verdana" w:hAnsi="Verdana" w:cs="Calibri"/>
                <w:sz w:val="18"/>
                <w:szCs w:val="18"/>
              </w:rPr>
              <w:t xml:space="preserve"> met een (aanstaande) moeder</w:t>
            </w:r>
            <w:r w:rsidR="00F3736F">
              <w:rPr>
                <w:rFonts w:ascii="Verdana" w:hAnsi="Verdana" w:cs="Calibri"/>
                <w:sz w:val="18"/>
                <w:szCs w:val="18"/>
              </w:rPr>
              <w:t xml:space="preserve"> &amp; Partner</w:t>
            </w:r>
            <w:r w:rsidR="00CC6F5A" w:rsidRPr="00F3736F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="00317B60" w:rsidRPr="00F3736F">
              <w:rPr>
                <w:rFonts w:ascii="Verdana" w:hAnsi="Verdana" w:cs="Calibri"/>
                <w:sz w:val="18"/>
                <w:szCs w:val="18"/>
              </w:rPr>
              <w:t xml:space="preserve">Dit is voor dit </w:t>
            </w:r>
            <w:r w:rsidR="00EF42C3" w:rsidRPr="00F3736F">
              <w:rPr>
                <w:rFonts w:ascii="Verdana" w:hAnsi="Verdana" w:cs="Calibri"/>
                <w:sz w:val="18"/>
                <w:szCs w:val="18"/>
              </w:rPr>
              <w:t>Webinar</w:t>
            </w:r>
            <w:r w:rsidR="00317B60" w:rsidRPr="00F3736F">
              <w:rPr>
                <w:rFonts w:ascii="Verdana" w:hAnsi="Verdana" w:cs="Calibri"/>
                <w:sz w:val="18"/>
                <w:szCs w:val="18"/>
              </w:rPr>
              <w:t xml:space="preserve"> opgenomen en we gaan </w:t>
            </w:r>
            <w:r w:rsidR="00F3736F" w:rsidRPr="00F3736F">
              <w:rPr>
                <w:rFonts w:ascii="Verdana" w:hAnsi="Verdana" w:cs="Calibri"/>
                <w:sz w:val="18"/>
                <w:szCs w:val="18"/>
              </w:rPr>
              <w:t>n</w:t>
            </w:r>
            <w:r w:rsidR="00317B60" w:rsidRPr="00F3736F">
              <w:rPr>
                <w:rFonts w:ascii="Verdana" w:hAnsi="Verdana" w:cs="Calibri"/>
                <w:sz w:val="18"/>
                <w:szCs w:val="18"/>
              </w:rPr>
              <w:t>u naar de opname kijken</w:t>
            </w:r>
          </w:p>
          <w:p w14:paraId="6E913704" w14:textId="77777777" w:rsidR="00CC6F5A" w:rsidRPr="00B3673F" w:rsidRDefault="00CC6F5A" w:rsidP="00B3673F">
            <w:pPr>
              <w:spacing w:line="36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76FA2C55" w14:textId="235D4597" w:rsidR="003E2BB0" w:rsidRPr="00B3673F" w:rsidRDefault="001E0C1C" w:rsidP="00B3673F">
            <w:pPr>
              <w:spacing w:line="36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hyperlink r:id="rId7" w:history="1">
              <w:r w:rsidR="00B3673F" w:rsidRPr="00B3673F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Watch 'Gebruik GIZ tijdens </w:t>
              </w:r>
              <w:r w:rsidR="00F3736F">
                <w:rPr>
                  <w:rStyle w:val="Hyperlink"/>
                  <w:rFonts w:ascii="Verdana" w:hAnsi="Verdana"/>
                  <w:sz w:val="18"/>
                  <w:szCs w:val="18"/>
                </w:rPr>
                <w:t>PHB</w:t>
              </w:r>
              <w:r w:rsidR="00B3673F" w:rsidRPr="00B3673F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contactmoment' | Microsoft Stream</w:t>
              </w:r>
            </w:hyperlink>
          </w:p>
          <w:p w14:paraId="527909B2" w14:textId="77777777" w:rsidR="00BB1428" w:rsidRDefault="00BB1428" w:rsidP="00B3673F">
            <w:pPr>
              <w:spacing w:line="360" w:lineRule="auto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</w:p>
          <w:p w14:paraId="35C44BDC" w14:textId="6F2A5190" w:rsidR="00F3736F" w:rsidRPr="00B3673F" w:rsidRDefault="00F3736F" w:rsidP="00B3673F">
            <w:pPr>
              <w:spacing w:line="360" w:lineRule="auto"/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i/>
                <w:iCs/>
              </w:rPr>
              <w:t>Ruimte voor vragen</w:t>
            </w:r>
          </w:p>
        </w:tc>
      </w:tr>
      <w:tr w:rsidR="00BB1428" w:rsidRPr="00B3673F" w14:paraId="21763E55" w14:textId="77777777" w:rsidTr="0ED697C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A76" w14:textId="038A79FD" w:rsidR="00EF33C3" w:rsidRPr="00F3736F" w:rsidRDefault="00480B53" w:rsidP="00F3736F">
            <w:pPr>
              <w:pStyle w:val="Lijstalinea"/>
              <w:numPr>
                <w:ilvl w:val="1"/>
                <w:numId w:val="16"/>
              </w:numPr>
              <w:spacing w:line="36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>-16.55</w:t>
            </w:r>
            <w:r w:rsidR="00A8510C"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="00EF33C3"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Demonstratie Kidos </w:t>
            </w:r>
            <w:r w:rsidR="00F3736F"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>Functioneel beheerder</w:t>
            </w:r>
            <w:r w:rsidR="00A8510C"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&amp; </w:t>
            </w:r>
            <w:r w:rsidR="00F3736F"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>AF integrale geboortezorg</w:t>
            </w:r>
          </w:p>
          <w:p w14:paraId="6A6CBC9E" w14:textId="33050794" w:rsidR="00F3736F" w:rsidRPr="00F3736F" w:rsidRDefault="00EF33C3" w:rsidP="00F3736F">
            <w:pPr>
              <w:pStyle w:val="Lijstalinea"/>
              <w:numPr>
                <w:ilvl w:val="0"/>
                <w:numId w:val="15"/>
              </w:numPr>
              <w:spacing w:line="360" w:lineRule="auto"/>
              <w:rPr>
                <w:rFonts w:ascii="Verdana" w:hAnsi="Verdana" w:cs="Calibri"/>
                <w:sz w:val="18"/>
                <w:szCs w:val="18"/>
              </w:rPr>
            </w:pPr>
            <w:r w:rsidRPr="00F3736F">
              <w:rPr>
                <w:rFonts w:ascii="Verdana" w:hAnsi="Verdana"/>
                <w:sz w:val="18"/>
                <w:szCs w:val="18"/>
              </w:rPr>
              <w:t>Demonstratie van Kidos geven over gehele proces van aanmelden tot en met verslaglegging</w:t>
            </w:r>
            <w:r w:rsidR="00BA6AED">
              <w:rPr>
                <w:rFonts w:ascii="Verdana" w:hAnsi="Verdana"/>
                <w:sz w:val="18"/>
                <w:szCs w:val="18"/>
              </w:rPr>
              <w:t xml:space="preserve">. Met daarbij aandacht voor vervolgstappen zoals </w:t>
            </w:r>
            <w:proofErr w:type="spellStart"/>
            <w:r w:rsidR="00BA6AED">
              <w:rPr>
                <w:rFonts w:ascii="Verdana" w:hAnsi="Verdana"/>
                <w:sz w:val="18"/>
                <w:szCs w:val="18"/>
              </w:rPr>
              <w:t>toeleiden</w:t>
            </w:r>
            <w:proofErr w:type="spellEnd"/>
            <w:r w:rsidR="00BA6AED">
              <w:rPr>
                <w:rFonts w:ascii="Verdana" w:hAnsi="Verdana"/>
                <w:sz w:val="18"/>
                <w:szCs w:val="18"/>
              </w:rPr>
              <w:t xml:space="preserve"> passende zorg als terugkoppeling </w:t>
            </w:r>
            <w:proofErr w:type="spellStart"/>
            <w:r w:rsidR="00BA6AED">
              <w:rPr>
                <w:rFonts w:ascii="Verdana" w:hAnsi="Verdana"/>
                <w:sz w:val="18"/>
                <w:szCs w:val="18"/>
              </w:rPr>
              <w:t>coordinerend</w:t>
            </w:r>
            <w:proofErr w:type="spellEnd"/>
            <w:r w:rsidR="00BA6AED">
              <w:rPr>
                <w:rFonts w:ascii="Verdana" w:hAnsi="Verdana"/>
                <w:sz w:val="18"/>
                <w:szCs w:val="18"/>
              </w:rPr>
              <w:t xml:space="preserve"> zorgverlener</w:t>
            </w:r>
          </w:p>
          <w:p w14:paraId="55E4CE2D" w14:textId="77777777" w:rsidR="00F3736F" w:rsidRDefault="00F3736F" w:rsidP="0026350A">
            <w:pPr>
              <w:spacing w:line="360" w:lineRule="auto"/>
              <w:ind w:left="2124"/>
              <w:rPr>
                <w:rFonts w:ascii="Verdana" w:hAnsi="Verdana"/>
                <w:sz w:val="18"/>
                <w:szCs w:val="18"/>
              </w:rPr>
            </w:pPr>
          </w:p>
          <w:p w14:paraId="2F828312" w14:textId="3AFCFF9A" w:rsidR="00480B53" w:rsidRPr="00F3736F" w:rsidRDefault="00F3736F" w:rsidP="00F3736F">
            <w:pPr>
              <w:pStyle w:val="Lijstalinea"/>
              <w:numPr>
                <w:ilvl w:val="0"/>
                <w:numId w:val="15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 integrale geboortezorg</w:t>
            </w:r>
            <w:r w:rsidR="00EF33C3" w:rsidRPr="00F3736F">
              <w:rPr>
                <w:rFonts w:ascii="Verdana" w:hAnsi="Verdana"/>
                <w:sz w:val="18"/>
                <w:szCs w:val="18"/>
              </w:rPr>
              <w:t xml:space="preserve"> neemt het stokje over</w:t>
            </w:r>
            <w:r w:rsidR="00E20E34" w:rsidRPr="00F3736F">
              <w:rPr>
                <w:rFonts w:ascii="Verdana" w:hAnsi="Verdana"/>
                <w:sz w:val="18"/>
                <w:szCs w:val="18"/>
              </w:rPr>
              <w:t xml:space="preserve"> en zet het </w:t>
            </w:r>
            <w:proofErr w:type="spellStart"/>
            <w:r w:rsidR="00E20E34" w:rsidRPr="00F3736F">
              <w:rPr>
                <w:rFonts w:ascii="Verdana" w:hAnsi="Verdana"/>
                <w:sz w:val="18"/>
                <w:szCs w:val="18"/>
              </w:rPr>
              <w:t>onderzoeksblad</w:t>
            </w:r>
            <w:proofErr w:type="spellEnd"/>
            <w:r w:rsidR="00E20E34" w:rsidRPr="00F3736F">
              <w:rPr>
                <w:rFonts w:ascii="Verdana" w:hAnsi="Verdana"/>
                <w:sz w:val="18"/>
                <w:szCs w:val="18"/>
              </w:rPr>
              <w:t xml:space="preserve"> open</w:t>
            </w:r>
            <w:r>
              <w:rPr>
                <w:rFonts w:ascii="Verdana" w:hAnsi="Verdana"/>
                <w:sz w:val="18"/>
                <w:szCs w:val="18"/>
              </w:rPr>
              <w:t xml:space="preserve"> en licht dit toe incl.</w:t>
            </w:r>
          </w:p>
          <w:p w14:paraId="3B8D5A7C" w14:textId="77777777" w:rsidR="00480B53" w:rsidRPr="00B3673F" w:rsidRDefault="00480B53" w:rsidP="00B3673F">
            <w:pPr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3673F">
              <w:rPr>
                <w:rFonts w:ascii="Verdana" w:hAnsi="Verdana"/>
                <w:sz w:val="18"/>
                <w:szCs w:val="18"/>
              </w:rPr>
              <w:t xml:space="preserve">hoe het contactmoment er dan uit ziet </w:t>
            </w:r>
          </w:p>
          <w:p w14:paraId="38D52635" w14:textId="77777777" w:rsidR="00480B53" w:rsidRPr="00B3673F" w:rsidRDefault="00480B53" w:rsidP="00B3673F">
            <w:pPr>
              <w:numPr>
                <w:ilvl w:val="0"/>
                <w:numId w:val="5"/>
              </w:numPr>
              <w:spacing w:line="360" w:lineRule="auto"/>
              <w:ind w:left="1788"/>
              <w:rPr>
                <w:rFonts w:ascii="Verdana" w:hAnsi="Verdana"/>
                <w:sz w:val="18"/>
                <w:szCs w:val="18"/>
              </w:rPr>
            </w:pPr>
            <w:r w:rsidRPr="00B3673F">
              <w:rPr>
                <w:rFonts w:ascii="Verdana" w:hAnsi="Verdana"/>
                <w:sz w:val="18"/>
                <w:szCs w:val="18"/>
              </w:rPr>
              <w:t>toelichten hoe het proces is voor zwangere in kwetsbare situaties &gt; dat zij ook kunnen bellen.</w:t>
            </w:r>
          </w:p>
          <w:p w14:paraId="779265B6" w14:textId="77777777" w:rsidR="00EF33C3" w:rsidRPr="00B3673F" w:rsidRDefault="00EF33C3" w:rsidP="00B3673F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838AF3" w14:textId="225F2850" w:rsidR="00BB1428" w:rsidRPr="00B3673F" w:rsidRDefault="00F3736F" w:rsidP="00F3736F">
            <w:pPr>
              <w:spacing w:line="360" w:lineRule="auto"/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Ruimte voor vragen</w:t>
            </w:r>
          </w:p>
        </w:tc>
      </w:tr>
      <w:tr w:rsidR="00BB1428" w:rsidRPr="00B3673F" w14:paraId="2578DAA3" w14:textId="77777777" w:rsidTr="0ED697C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A76" w14:textId="53A903FE" w:rsidR="00EF33C3" w:rsidRPr="00F3736F" w:rsidRDefault="00F3736F" w:rsidP="00F3736F">
            <w:pPr>
              <w:pStyle w:val="Lijstalinea"/>
              <w:numPr>
                <w:ilvl w:val="1"/>
                <w:numId w:val="17"/>
              </w:numPr>
              <w:spacing w:line="36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>– 17.00 u</w:t>
            </w:r>
            <w:r w:rsidR="00EF33C3"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Afsluiting </w:t>
            </w:r>
            <w:r w:rsidRPr="00F3736F">
              <w:rPr>
                <w:rFonts w:ascii="Verdana" w:hAnsi="Verdana" w:cs="Calibri"/>
                <w:b/>
                <w:bCs/>
                <w:sz w:val="18"/>
                <w:szCs w:val="18"/>
              </w:rPr>
              <w:t>AF integrale geboorte</w:t>
            </w:r>
          </w:p>
          <w:p w14:paraId="17898E0A" w14:textId="06DCF4E1" w:rsidR="00D02CE0" w:rsidRPr="00F3736F" w:rsidRDefault="00EF33C3" w:rsidP="00F3736F">
            <w:pPr>
              <w:pStyle w:val="Lijstalinea"/>
              <w:numPr>
                <w:ilvl w:val="0"/>
                <w:numId w:val="15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3736F">
              <w:rPr>
                <w:rFonts w:ascii="Verdana" w:hAnsi="Verdana"/>
                <w:sz w:val="18"/>
                <w:szCs w:val="18"/>
              </w:rPr>
              <w:t xml:space="preserve">Afsluiting door </w:t>
            </w:r>
            <w:r w:rsidR="00F3736F">
              <w:rPr>
                <w:rFonts w:ascii="Verdana" w:hAnsi="Verdana"/>
                <w:sz w:val="18"/>
                <w:szCs w:val="18"/>
              </w:rPr>
              <w:t>AF integrale geboortezorg</w:t>
            </w:r>
            <w:r w:rsidRPr="00F3736F">
              <w:rPr>
                <w:rFonts w:ascii="Verdana" w:hAnsi="Verdana"/>
                <w:sz w:val="18"/>
                <w:szCs w:val="18"/>
              </w:rPr>
              <w:t xml:space="preserve"> met verwijzing naar JGZ PROF coaches en volgend </w:t>
            </w:r>
            <w:proofErr w:type="spellStart"/>
            <w:r w:rsidRPr="00F3736F">
              <w:rPr>
                <w:rFonts w:ascii="Verdana" w:hAnsi="Verdana"/>
                <w:sz w:val="18"/>
                <w:szCs w:val="18"/>
              </w:rPr>
              <w:t>webinar</w:t>
            </w:r>
            <w:proofErr w:type="spellEnd"/>
            <w:r w:rsidRPr="00F3736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2CE0" w:rsidRPr="00F3736F">
              <w:rPr>
                <w:rFonts w:ascii="Verdana" w:hAnsi="Verdana"/>
                <w:sz w:val="18"/>
                <w:szCs w:val="18"/>
              </w:rPr>
              <w:t xml:space="preserve">Vragen kunnen ook gesteld worden aan de </w:t>
            </w:r>
            <w:proofErr w:type="spellStart"/>
            <w:r w:rsidR="00D02CE0" w:rsidRPr="00F3736F">
              <w:rPr>
                <w:rFonts w:ascii="Verdana" w:hAnsi="Verdana"/>
                <w:sz w:val="18"/>
                <w:szCs w:val="18"/>
              </w:rPr>
              <w:t>aandachtsfunctionarissen</w:t>
            </w:r>
            <w:proofErr w:type="spellEnd"/>
            <w:r w:rsidR="00D02CE0" w:rsidRPr="00F3736F">
              <w:rPr>
                <w:rFonts w:ascii="Verdana" w:hAnsi="Verdana"/>
                <w:sz w:val="18"/>
                <w:szCs w:val="18"/>
              </w:rPr>
              <w:t xml:space="preserve"> integrale Geboortezorg via email </w:t>
            </w:r>
            <w:hyperlink r:id="rId8" w:history="1">
              <w:r w:rsidR="00D02CE0" w:rsidRPr="00F3736F">
                <w:rPr>
                  <w:rFonts w:ascii="Verdana" w:hAnsi="Verdana"/>
                  <w:color w:val="0563C1"/>
                  <w:sz w:val="18"/>
                  <w:szCs w:val="18"/>
                  <w:u w:val="single"/>
                </w:rPr>
                <w:t>integralegeboortezorg@Ggdhvb.nl</w:t>
              </w:r>
            </w:hyperlink>
          </w:p>
          <w:p w14:paraId="1E86690D" w14:textId="77777777" w:rsidR="00BB1428" w:rsidRPr="00B3673F" w:rsidRDefault="00BB1428" w:rsidP="00B3673F">
            <w:pPr>
              <w:spacing w:line="360" w:lineRule="auto"/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B1428" w:rsidRPr="00B3673F" w14:paraId="26B10D34" w14:textId="77777777" w:rsidTr="0ED697C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A89" w14:textId="77777777" w:rsidR="00BB1428" w:rsidRPr="00B3673F" w:rsidRDefault="00BB1428" w:rsidP="00B3673F">
            <w:pPr>
              <w:pStyle w:val="Lijstalinea"/>
              <w:spacing w:line="360" w:lineRule="auto"/>
              <w:rPr>
                <w:rFonts w:ascii="Verdana" w:hAnsi="Verdana" w:cstheme="minorHAnsi"/>
                <w:b/>
                <w:bCs/>
                <w:sz w:val="18"/>
                <w:szCs w:val="18"/>
                <w:lang w:eastAsia="nl-NL"/>
              </w:rPr>
            </w:pPr>
          </w:p>
        </w:tc>
      </w:tr>
    </w:tbl>
    <w:p w14:paraId="6E023AA0" w14:textId="77777777" w:rsidR="00770A36" w:rsidRPr="00B3673F" w:rsidRDefault="00770A36" w:rsidP="00B3673F">
      <w:pPr>
        <w:spacing w:line="360" w:lineRule="auto"/>
        <w:rPr>
          <w:rFonts w:ascii="Verdana" w:hAnsi="Verdana"/>
          <w:sz w:val="18"/>
          <w:szCs w:val="18"/>
        </w:rPr>
      </w:pPr>
    </w:p>
    <w:sectPr w:rsidR="00770A36" w:rsidRPr="00B3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766B" w14:textId="77777777" w:rsidR="001E0C1C" w:rsidRDefault="001E0C1C" w:rsidP="004730D0">
      <w:pPr>
        <w:spacing w:line="240" w:lineRule="auto"/>
      </w:pPr>
      <w:r>
        <w:separator/>
      </w:r>
    </w:p>
  </w:endnote>
  <w:endnote w:type="continuationSeparator" w:id="0">
    <w:p w14:paraId="2CB9439E" w14:textId="77777777" w:rsidR="001E0C1C" w:rsidRDefault="001E0C1C" w:rsidP="004730D0">
      <w:pPr>
        <w:spacing w:line="240" w:lineRule="auto"/>
      </w:pPr>
      <w:r>
        <w:continuationSeparator/>
      </w:r>
    </w:p>
  </w:endnote>
  <w:endnote w:type="continuationNotice" w:id="1">
    <w:p w14:paraId="3FE50EC9" w14:textId="77777777" w:rsidR="001E0C1C" w:rsidRDefault="001E0C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4788" w14:textId="77777777" w:rsidR="001E0C1C" w:rsidRDefault="001E0C1C" w:rsidP="004730D0">
      <w:pPr>
        <w:spacing w:line="240" w:lineRule="auto"/>
      </w:pPr>
      <w:r>
        <w:separator/>
      </w:r>
    </w:p>
  </w:footnote>
  <w:footnote w:type="continuationSeparator" w:id="0">
    <w:p w14:paraId="45A1FA55" w14:textId="77777777" w:rsidR="001E0C1C" w:rsidRDefault="001E0C1C" w:rsidP="004730D0">
      <w:pPr>
        <w:spacing w:line="240" w:lineRule="auto"/>
      </w:pPr>
      <w:r>
        <w:continuationSeparator/>
      </w:r>
    </w:p>
  </w:footnote>
  <w:footnote w:type="continuationNotice" w:id="1">
    <w:p w14:paraId="05A86157" w14:textId="77777777" w:rsidR="001E0C1C" w:rsidRDefault="001E0C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2D2"/>
    <w:multiLevelType w:val="hybridMultilevel"/>
    <w:tmpl w:val="8BAA5A1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534A"/>
    <w:multiLevelType w:val="hybridMultilevel"/>
    <w:tmpl w:val="68807D9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3E25A6"/>
    <w:multiLevelType w:val="multilevel"/>
    <w:tmpl w:val="80303072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15F4568D"/>
    <w:multiLevelType w:val="hybridMultilevel"/>
    <w:tmpl w:val="6EE4B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3DC6"/>
    <w:multiLevelType w:val="multilevel"/>
    <w:tmpl w:val="0D70FC00"/>
    <w:lvl w:ilvl="0">
      <w:start w:val="16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8E7F38"/>
    <w:multiLevelType w:val="multilevel"/>
    <w:tmpl w:val="D5D6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E6720"/>
    <w:multiLevelType w:val="hybridMultilevel"/>
    <w:tmpl w:val="0DA243FE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5133394"/>
    <w:multiLevelType w:val="hybridMultilevel"/>
    <w:tmpl w:val="E7B4AB34"/>
    <w:lvl w:ilvl="0" w:tplc="04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60C0EEF"/>
    <w:multiLevelType w:val="multilevel"/>
    <w:tmpl w:val="3EC2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DD5E59"/>
    <w:multiLevelType w:val="hybridMultilevel"/>
    <w:tmpl w:val="830E1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C19AB"/>
    <w:multiLevelType w:val="hybridMultilevel"/>
    <w:tmpl w:val="F844E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D5BBC"/>
    <w:multiLevelType w:val="hybridMultilevel"/>
    <w:tmpl w:val="C9A0B5B0"/>
    <w:lvl w:ilvl="0" w:tplc="1F4ADB3A">
      <w:start w:val="16"/>
      <w:numFmt w:val="bullet"/>
      <w:lvlText w:val="-"/>
      <w:lvlJc w:val="left"/>
      <w:pPr>
        <w:ind w:left="36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94C9E"/>
    <w:multiLevelType w:val="hybridMultilevel"/>
    <w:tmpl w:val="9838205E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840737"/>
    <w:multiLevelType w:val="hybridMultilevel"/>
    <w:tmpl w:val="D0945B54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63CF2"/>
    <w:multiLevelType w:val="multilevel"/>
    <w:tmpl w:val="323EF134"/>
    <w:lvl w:ilvl="0">
      <w:start w:val="1"/>
      <w:numFmt w:val="decimal"/>
      <w:pStyle w:val="Kop1"/>
      <w:lvlText w:val="%1."/>
      <w:lvlJc w:val="left"/>
      <w:pPr>
        <w:ind w:left="284" w:hanging="284"/>
      </w:pPr>
    </w:lvl>
    <w:lvl w:ilvl="1">
      <w:start w:val="1"/>
      <w:numFmt w:val="upperLetter"/>
      <w:pStyle w:val="Kop2"/>
      <w:lvlText w:val="%2."/>
      <w:lvlJc w:val="left"/>
      <w:pPr>
        <w:ind w:left="284" w:hanging="284"/>
      </w:pPr>
    </w:lvl>
    <w:lvl w:ilvl="2">
      <w:start w:val="1"/>
      <w:numFmt w:val="decimal"/>
      <w:pStyle w:val="Nummering"/>
      <w:lvlText w:val="%3."/>
      <w:lvlJc w:val="left"/>
      <w:pPr>
        <w:ind w:left="284" w:hanging="284"/>
      </w:pPr>
    </w:lvl>
    <w:lvl w:ilvl="3">
      <w:start w:val="1"/>
      <w:numFmt w:val="decimal"/>
      <w:pStyle w:val="Kop4"/>
      <w:lvlText w:val="%1.%2.%3.%4"/>
      <w:lvlJc w:val="left"/>
      <w:pPr>
        <w:ind w:left="284" w:hanging="284"/>
      </w:pPr>
    </w:lvl>
    <w:lvl w:ilvl="4">
      <w:start w:val="1"/>
      <w:numFmt w:val="decimal"/>
      <w:pStyle w:val="Kop5"/>
      <w:lvlText w:val="%1.%2.%3.%4.%5"/>
      <w:lvlJc w:val="left"/>
      <w:pPr>
        <w:ind w:left="284" w:hanging="284"/>
      </w:pPr>
    </w:lvl>
    <w:lvl w:ilvl="5">
      <w:start w:val="1"/>
      <w:numFmt w:val="decimal"/>
      <w:pStyle w:val="Kop6"/>
      <w:lvlText w:val="%1.%2.%3.%4.%5.%6"/>
      <w:lvlJc w:val="left"/>
      <w:pPr>
        <w:ind w:left="284" w:hanging="284"/>
      </w:pPr>
    </w:lvl>
    <w:lvl w:ilvl="6">
      <w:start w:val="1"/>
      <w:numFmt w:val="decimal"/>
      <w:pStyle w:val="Kop7"/>
      <w:lvlText w:val="%1.%2.%3.%4.%5.%6.%7"/>
      <w:lvlJc w:val="left"/>
      <w:pPr>
        <w:ind w:left="284" w:hanging="284"/>
      </w:pPr>
    </w:lvl>
    <w:lvl w:ilvl="7">
      <w:start w:val="1"/>
      <w:numFmt w:val="decimal"/>
      <w:pStyle w:val="Kop8"/>
      <w:lvlText w:val="%1.%2.%3.%4.%5.%6.%7.%8"/>
      <w:lvlJc w:val="left"/>
      <w:pPr>
        <w:ind w:left="284" w:hanging="284"/>
      </w:pPr>
    </w:lvl>
    <w:lvl w:ilvl="8">
      <w:start w:val="1"/>
      <w:numFmt w:val="decimal"/>
      <w:pStyle w:val="Kop9"/>
      <w:lvlText w:val="%1.%2.%3.%4.%5.%6.%7.%8.%9"/>
      <w:lvlJc w:val="left"/>
      <w:pPr>
        <w:ind w:left="284" w:hanging="284"/>
      </w:pPr>
    </w:lvl>
  </w:abstractNum>
  <w:abstractNum w:abstractNumId="15" w15:restartNumberingAfterBreak="0">
    <w:nsid w:val="6F0C6E42"/>
    <w:multiLevelType w:val="hybridMultilevel"/>
    <w:tmpl w:val="C1E282FA"/>
    <w:lvl w:ilvl="0" w:tplc="47362FD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Open San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54700"/>
    <w:multiLevelType w:val="multilevel"/>
    <w:tmpl w:val="F7FE7578"/>
    <w:lvl w:ilvl="0">
      <w:start w:val="16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B2"/>
    <w:rsid w:val="0000420B"/>
    <w:rsid w:val="0000464D"/>
    <w:rsid w:val="00013370"/>
    <w:rsid w:val="000177D9"/>
    <w:rsid w:val="000249DE"/>
    <w:rsid w:val="00044F82"/>
    <w:rsid w:val="00046371"/>
    <w:rsid w:val="000574BB"/>
    <w:rsid w:val="000618B7"/>
    <w:rsid w:val="00064FC5"/>
    <w:rsid w:val="000668D9"/>
    <w:rsid w:val="00073DAF"/>
    <w:rsid w:val="00084054"/>
    <w:rsid w:val="00092C5C"/>
    <w:rsid w:val="0009534A"/>
    <w:rsid w:val="000A0E0A"/>
    <w:rsid w:val="000B0B50"/>
    <w:rsid w:val="000B305F"/>
    <w:rsid w:val="000D357B"/>
    <w:rsid w:val="000E0E8B"/>
    <w:rsid w:val="000E23C9"/>
    <w:rsid w:val="000E4B89"/>
    <w:rsid w:val="000F224B"/>
    <w:rsid w:val="000F41EE"/>
    <w:rsid w:val="00102FEF"/>
    <w:rsid w:val="00106953"/>
    <w:rsid w:val="001139D9"/>
    <w:rsid w:val="00115737"/>
    <w:rsid w:val="00123A39"/>
    <w:rsid w:val="001250A0"/>
    <w:rsid w:val="00131628"/>
    <w:rsid w:val="00142EE5"/>
    <w:rsid w:val="00143FE5"/>
    <w:rsid w:val="00144B45"/>
    <w:rsid w:val="00160A16"/>
    <w:rsid w:val="001632F4"/>
    <w:rsid w:val="001D0A69"/>
    <w:rsid w:val="001D2208"/>
    <w:rsid w:val="001D54E3"/>
    <w:rsid w:val="001D7177"/>
    <w:rsid w:val="001E0C1C"/>
    <w:rsid w:val="001E33E3"/>
    <w:rsid w:val="001E73BC"/>
    <w:rsid w:val="0020545C"/>
    <w:rsid w:val="0020683B"/>
    <w:rsid w:val="00232975"/>
    <w:rsid w:val="002348B9"/>
    <w:rsid w:val="00242D6B"/>
    <w:rsid w:val="00243CC5"/>
    <w:rsid w:val="002464E2"/>
    <w:rsid w:val="002633A2"/>
    <w:rsid w:val="0026350A"/>
    <w:rsid w:val="002653E4"/>
    <w:rsid w:val="0029178A"/>
    <w:rsid w:val="00294B50"/>
    <w:rsid w:val="00294C40"/>
    <w:rsid w:val="00295B7B"/>
    <w:rsid w:val="002A5458"/>
    <w:rsid w:val="002B2C6E"/>
    <w:rsid w:val="002E0AF2"/>
    <w:rsid w:val="002F6468"/>
    <w:rsid w:val="0030165A"/>
    <w:rsid w:val="00317B60"/>
    <w:rsid w:val="00322421"/>
    <w:rsid w:val="00325097"/>
    <w:rsid w:val="00325D09"/>
    <w:rsid w:val="003341F3"/>
    <w:rsid w:val="00334AFA"/>
    <w:rsid w:val="003352DD"/>
    <w:rsid w:val="00347984"/>
    <w:rsid w:val="00361B2D"/>
    <w:rsid w:val="003717EA"/>
    <w:rsid w:val="00386AD4"/>
    <w:rsid w:val="00390DA4"/>
    <w:rsid w:val="00391C69"/>
    <w:rsid w:val="00394849"/>
    <w:rsid w:val="0039571D"/>
    <w:rsid w:val="003A00C2"/>
    <w:rsid w:val="003C0802"/>
    <w:rsid w:val="003C6DE6"/>
    <w:rsid w:val="003E1D01"/>
    <w:rsid w:val="003E2BB0"/>
    <w:rsid w:val="003E6F60"/>
    <w:rsid w:val="00425CDA"/>
    <w:rsid w:val="00452122"/>
    <w:rsid w:val="00452A04"/>
    <w:rsid w:val="004730D0"/>
    <w:rsid w:val="00480B53"/>
    <w:rsid w:val="00483397"/>
    <w:rsid w:val="00492103"/>
    <w:rsid w:val="004A7D5D"/>
    <w:rsid w:val="004B4BD5"/>
    <w:rsid w:val="004D0E9F"/>
    <w:rsid w:val="004D1FBD"/>
    <w:rsid w:val="004E212B"/>
    <w:rsid w:val="00502FD2"/>
    <w:rsid w:val="00503240"/>
    <w:rsid w:val="00505C99"/>
    <w:rsid w:val="00510FD7"/>
    <w:rsid w:val="005154CC"/>
    <w:rsid w:val="0053562E"/>
    <w:rsid w:val="00541413"/>
    <w:rsid w:val="005769B9"/>
    <w:rsid w:val="00581614"/>
    <w:rsid w:val="00581C15"/>
    <w:rsid w:val="0058520D"/>
    <w:rsid w:val="005A1A22"/>
    <w:rsid w:val="005A1E0D"/>
    <w:rsid w:val="005A6B5D"/>
    <w:rsid w:val="005A7409"/>
    <w:rsid w:val="005B4C10"/>
    <w:rsid w:val="005C078A"/>
    <w:rsid w:val="005C535C"/>
    <w:rsid w:val="005C53F0"/>
    <w:rsid w:val="005D5999"/>
    <w:rsid w:val="005E0075"/>
    <w:rsid w:val="005E2142"/>
    <w:rsid w:val="005E6697"/>
    <w:rsid w:val="00615490"/>
    <w:rsid w:val="00643EC3"/>
    <w:rsid w:val="00655C9C"/>
    <w:rsid w:val="006568C2"/>
    <w:rsid w:val="006632EA"/>
    <w:rsid w:val="00663B7D"/>
    <w:rsid w:val="006762A6"/>
    <w:rsid w:val="00680333"/>
    <w:rsid w:val="006B1737"/>
    <w:rsid w:val="006C3479"/>
    <w:rsid w:val="006E3F06"/>
    <w:rsid w:val="006E439F"/>
    <w:rsid w:val="006E4A7F"/>
    <w:rsid w:val="006F57BB"/>
    <w:rsid w:val="007027B0"/>
    <w:rsid w:val="0070404E"/>
    <w:rsid w:val="0070495A"/>
    <w:rsid w:val="0070666F"/>
    <w:rsid w:val="00707EA1"/>
    <w:rsid w:val="00715E0A"/>
    <w:rsid w:val="00717EF9"/>
    <w:rsid w:val="00732723"/>
    <w:rsid w:val="007440DF"/>
    <w:rsid w:val="007447D2"/>
    <w:rsid w:val="00751654"/>
    <w:rsid w:val="00751869"/>
    <w:rsid w:val="007525EC"/>
    <w:rsid w:val="00763EC9"/>
    <w:rsid w:val="00770A36"/>
    <w:rsid w:val="00785CC9"/>
    <w:rsid w:val="007A0159"/>
    <w:rsid w:val="007A05AB"/>
    <w:rsid w:val="007A0E2F"/>
    <w:rsid w:val="007C22E7"/>
    <w:rsid w:val="007C52CE"/>
    <w:rsid w:val="007E1F2F"/>
    <w:rsid w:val="007F1068"/>
    <w:rsid w:val="007F3D22"/>
    <w:rsid w:val="00805786"/>
    <w:rsid w:val="008074C8"/>
    <w:rsid w:val="008116B1"/>
    <w:rsid w:val="0081208C"/>
    <w:rsid w:val="008140C4"/>
    <w:rsid w:val="008156C0"/>
    <w:rsid w:val="008205DF"/>
    <w:rsid w:val="00837C1F"/>
    <w:rsid w:val="00842B07"/>
    <w:rsid w:val="008446DC"/>
    <w:rsid w:val="008447B2"/>
    <w:rsid w:val="00860B34"/>
    <w:rsid w:val="00861043"/>
    <w:rsid w:val="00861177"/>
    <w:rsid w:val="00867A1E"/>
    <w:rsid w:val="0087006D"/>
    <w:rsid w:val="00873706"/>
    <w:rsid w:val="00885909"/>
    <w:rsid w:val="00891E1C"/>
    <w:rsid w:val="00892D46"/>
    <w:rsid w:val="008A565D"/>
    <w:rsid w:val="008C765B"/>
    <w:rsid w:val="00916030"/>
    <w:rsid w:val="00924BEF"/>
    <w:rsid w:val="009303A0"/>
    <w:rsid w:val="009332AA"/>
    <w:rsid w:val="00935B8B"/>
    <w:rsid w:val="00935C9F"/>
    <w:rsid w:val="00942B53"/>
    <w:rsid w:val="009438EC"/>
    <w:rsid w:val="00946328"/>
    <w:rsid w:val="009474D7"/>
    <w:rsid w:val="00955244"/>
    <w:rsid w:val="0095556D"/>
    <w:rsid w:val="0096037A"/>
    <w:rsid w:val="00962F55"/>
    <w:rsid w:val="0096305E"/>
    <w:rsid w:val="00974F89"/>
    <w:rsid w:val="00987731"/>
    <w:rsid w:val="009877A4"/>
    <w:rsid w:val="009930D0"/>
    <w:rsid w:val="009A6E8B"/>
    <w:rsid w:val="009A6F87"/>
    <w:rsid w:val="009C5389"/>
    <w:rsid w:val="009D4205"/>
    <w:rsid w:val="009E22EF"/>
    <w:rsid w:val="009E315E"/>
    <w:rsid w:val="009E78E7"/>
    <w:rsid w:val="009F2ED5"/>
    <w:rsid w:val="00A025B5"/>
    <w:rsid w:val="00A0398B"/>
    <w:rsid w:val="00A13F5A"/>
    <w:rsid w:val="00A368E6"/>
    <w:rsid w:val="00A42920"/>
    <w:rsid w:val="00A47F09"/>
    <w:rsid w:val="00A73007"/>
    <w:rsid w:val="00A84C0E"/>
    <w:rsid w:val="00A8510C"/>
    <w:rsid w:val="00A860C4"/>
    <w:rsid w:val="00A91453"/>
    <w:rsid w:val="00A96F50"/>
    <w:rsid w:val="00AA2745"/>
    <w:rsid w:val="00AA2C26"/>
    <w:rsid w:val="00AA3819"/>
    <w:rsid w:val="00AA7513"/>
    <w:rsid w:val="00AC06EF"/>
    <w:rsid w:val="00AC17AC"/>
    <w:rsid w:val="00AD5624"/>
    <w:rsid w:val="00AD7594"/>
    <w:rsid w:val="00AE5B7C"/>
    <w:rsid w:val="00B14A73"/>
    <w:rsid w:val="00B32BAB"/>
    <w:rsid w:val="00B34F72"/>
    <w:rsid w:val="00B3673F"/>
    <w:rsid w:val="00B42577"/>
    <w:rsid w:val="00B4539A"/>
    <w:rsid w:val="00B46CB7"/>
    <w:rsid w:val="00B50EC9"/>
    <w:rsid w:val="00B56EFB"/>
    <w:rsid w:val="00B63FB2"/>
    <w:rsid w:val="00B650BC"/>
    <w:rsid w:val="00B653A0"/>
    <w:rsid w:val="00B65F95"/>
    <w:rsid w:val="00B67B34"/>
    <w:rsid w:val="00B71003"/>
    <w:rsid w:val="00B73BDB"/>
    <w:rsid w:val="00B905B7"/>
    <w:rsid w:val="00B945FB"/>
    <w:rsid w:val="00B9497C"/>
    <w:rsid w:val="00BA3B33"/>
    <w:rsid w:val="00BA3DFD"/>
    <w:rsid w:val="00BA4FF4"/>
    <w:rsid w:val="00BA6AED"/>
    <w:rsid w:val="00BB1428"/>
    <w:rsid w:val="00BC1B47"/>
    <w:rsid w:val="00BD3230"/>
    <w:rsid w:val="00BD32E8"/>
    <w:rsid w:val="00BD79F3"/>
    <w:rsid w:val="00BF32C6"/>
    <w:rsid w:val="00BF6396"/>
    <w:rsid w:val="00BF7371"/>
    <w:rsid w:val="00BF7813"/>
    <w:rsid w:val="00C01DA1"/>
    <w:rsid w:val="00C02349"/>
    <w:rsid w:val="00C0745F"/>
    <w:rsid w:val="00C076CB"/>
    <w:rsid w:val="00C331CB"/>
    <w:rsid w:val="00C504F9"/>
    <w:rsid w:val="00C559B0"/>
    <w:rsid w:val="00C71EFF"/>
    <w:rsid w:val="00C7790F"/>
    <w:rsid w:val="00C80641"/>
    <w:rsid w:val="00C90059"/>
    <w:rsid w:val="00C96076"/>
    <w:rsid w:val="00C966CF"/>
    <w:rsid w:val="00CB381A"/>
    <w:rsid w:val="00CB69B5"/>
    <w:rsid w:val="00CC468F"/>
    <w:rsid w:val="00CC6F5A"/>
    <w:rsid w:val="00CE212E"/>
    <w:rsid w:val="00CE3566"/>
    <w:rsid w:val="00CE6AC6"/>
    <w:rsid w:val="00CF09FF"/>
    <w:rsid w:val="00CF0A38"/>
    <w:rsid w:val="00CF6064"/>
    <w:rsid w:val="00D02300"/>
    <w:rsid w:val="00D02CE0"/>
    <w:rsid w:val="00D1208A"/>
    <w:rsid w:val="00D21251"/>
    <w:rsid w:val="00D326BE"/>
    <w:rsid w:val="00D33C84"/>
    <w:rsid w:val="00D4708B"/>
    <w:rsid w:val="00D518CC"/>
    <w:rsid w:val="00D5356A"/>
    <w:rsid w:val="00D56ACE"/>
    <w:rsid w:val="00D618BB"/>
    <w:rsid w:val="00D61A73"/>
    <w:rsid w:val="00D621B5"/>
    <w:rsid w:val="00D66CD9"/>
    <w:rsid w:val="00D6754E"/>
    <w:rsid w:val="00D736B3"/>
    <w:rsid w:val="00D7441F"/>
    <w:rsid w:val="00D74914"/>
    <w:rsid w:val="00D75D65"/>
    <w:rsid w:val="00D81D5D"/>
    <w:rsid w:val="00D82D31"/>
    <w:rsid w:val="00D87377"/>
    <w:rsid w:val="00D90771"/>
    <w:rsid w:val="00DA2A54"/>
    <w:rsid w:val="00DA382C"/>
    <w:rsid w:val="00DA3889"/>
    <w:rsid w:val="00DA62EF"/>
    <w:rsid w:val="00DB40E0"/>
    <w:rsid w:val="00DC0FE5"/>
    <w:rsid w:val="00DD1E4E"/>
    <w:rsid w:val="00DE1323"/>
    <w:rsid w:val="00DE4578"/>
    <w:rsid w:val="00DE4ECD"/>
    <w:rsid w:val="00DE697F"/>
    <w:rsid w:val="00DE6A86"/>
    <w:rsid w:val="00DF242C"/>
    <w:rsid w:val="00DF3258"/>
    <w:rsid w:val="00DF68F1"/>
    <w:rsid w:val="00DF73FA"/>
    <w:rsid w:val="00E0067C"/>
    <w:rsid w:val="00E15195"/>
    <w:rsid w:val="00E20E34"/>
    <w:rsid w:val="00E21C50"/>
    <w:rsid w:val="00E31AB4"/>
    <w:rsid w:val="00E34B61"/>
    <w:rsid w:val="00E41892"/>
    <w:rsid w:val="00E47DE8"/>
    <w:rsid w:val="00E55B3A"/>
    <w:rsid w:val="00E56328"/>
    <w:rsid w:val="00E61414"/>
    <w:rsid w:val="00E61BB9"/>
    <w:rsid w:val="00E645A3"/>
    <w:rsid w:val="00E8052E"/>
    <w:rsid w:val="00EA0BF3"/>
    <w:rsid w:val="00EA3B9B"/>
    <w:rsid w:val="00EB1550"/>
    <w:rsid w:val="00EC15E6"/>
    <w:rsid w:val="00EC6211"/>
    <w:rsid w:val="00EE1460"/>
    <w:rsid w:val="00EF1E47"/>
    <w:rsid w:val="00EF262E"/>
    <w:rsid w:val="00EF33C3"/>
    <w:rsid w:val="00EF3B7F"/>
    <w:rsid w:val="00EF42C3"/>
    <w:rsid w:val="00F0654C"/>
    <w:rsid w:val="00F27336"/>
    <w:rsid w:val="00F34D20"/>
    <w:rsid w:val="00F3736F"/>
    <w:rsid w:val="00F3764E"/>
    <w:rsid w:val="00F402EB"/>
    <w:rsid w:val="00F41B7D"/>
    <w:rsid w:val="00F47020"/>
    <w:rsid w:val="00F54EF1"/>
    <w:rsid w:val="00F5575A"/>
    <w:rsid w:val="00F57E5F"/>
    <w:rsid w:val="00F624DE"/>
    <w:rsid w:val="00F62AD7"/>
    <w:rsid w:val="00F62F80"/>
    <w:rsid w:val="00F662C0"/>
    <w:rsid w:val="00F66ED5"/>
    <w:rsid w:val="00F810E0"/>
    <w:rsid w:val="00F812D3"/>
    <w:rsid w:val="00F84B0A"/>
    <w:rsid w:val="00F872AA"/>
    <w:rsid w:val="00FA0662"/>
    <w:rsid w:val="00FA0A6B"/>
    <w:rsid w:val="00FA649F"/>
    <w:rsid w:val="00FA6ADF"/>
    <w:rsid w:val="00FB5E0C"/>
    <w:rsid w:val="00FC37AD"/>
    <w:rsid w:val="00FC43E5"/>
    <w:rsid w:val="00FC6D03"/>
    <w:rsid w:val="00FD61E0"/>
    <w:rsid w:val="00FE238F"/>
    <w:rsid w:val="00FF1CDC"/>
    <w:rsid w:val="00FF4A7C"/>
    <w:rsid w:val="01F4DD5D"/>
    <w:rsid w:val="0231C523"/>
    <w:rsid w:val="07053646"/>
    <w:rsid w:val="07354151"/>
    <w:rsid w:val="080B95D1"/>
    <w:rsid w:val="0A531276"/>
    <w:rsid w:val="0AAE3A6B"/>
    <w:rsid w:val="0ED697C6"/>
    <w:rsid w:val="0F427BEC"/>
    <w:rsid w:val="0FBB3B94"/>
    <w:rsid w:val="1080E9D6"/>
    <w:rsid w:val="13EBA6D4"/>
    <w:rsid w:val="15FDC373"/>
    <w:rsid w:val="164DA433"/>
    <w:rsid w:val="183FB49A"/>
    <w:rsid w:val="1A412E46"/>
    <w:rsid w:val="1A47F816"/>
    <w:rsid w:val="1A5AE858"/>
    <w:rsid w:val="1D92891A"/>
    <w:rsid w:val="1F05037E"/>
    <w:rsid w:val="1F20AA79"/>
    <w:rsid w:val="1FB77969"/>
    <w:rsid w:val="20721A4F"/>
    <w:rsid w:val="22A4CA0E"/>
    <w:rsid w:val="243BD690"/>
    <w:rsid w:val="2988904E"/>
    <w:rsid w:val="2A9BABC4"/>
    <w:rsid w:val="2DCCC0C1"/>
    <w:rsid w:val="300EB4DB"/>
    <w:rsid w:val="301CEDF5"/>
    <w:rsid w:val="315DA213"/>
    <w:rsid w:val="317A2D4D"/>
    <w:rsid w:val="34D6AD10"/>
    <w:rsid w:val="35BEB95F"/>
    <w:rsid w:val="36E413E9"/>
    <w:rsid w:val="39ACD1C4"/>
    <w:rsid w:val="3B7FEA12"/>
    <w:rsid w:val="3C3903F9"/>
    <w:rsid w:val="3E1AEA52"/>
    <w:rsid w:val="40353BA5"/>
    <w:rsid w:val="40535B35"/>
    <w:rsid w:val="40A3C229"/>
    <w:rsid w:val="41035629"/>
    <w:rsid w:val="441FE46B"/>
    <w:rsid w:val="45FC6FBB"/>
    <w:rsid w:val="479A9D01"/>
    <w:rsid w:val="4804FCDB"/>
    <w:rsid w:val="49CAE314"/>
    <w:rsid w:val="4B7908D7"/>
    <w:rsid w:val="4C5F086B"/>
    <w:rsid w:val="4CF9D9B2"/>
    <w:rsid w:val="4FE71A00"/>
    <w:rsid w:val="50565A05"/>
    <w:rsid w:val="50A025C6"/>
    <w:rsid w:val="51407464"/>
    <w:rsid w:val="52C1CA66"/>
    <w:rsid w:val="571A6A66"/>
    <w:rsid w:val="5863560D"/>
    <w:rsid w:val="5F080980"/>
    <w:rsid w:val="646283BA"/>
    <w:rsid w:val="662208E9"/>
    <w:rsid w:val="668F6516"/>
    <w:rsid w:val="6B95A481"/>
    <w:rsid w:val="6C5BBAAB"/>
    <w:rsid w:val="6EF53B6D"/>
    <w:rsid w:val="734FF45D"/>
    <w:rsid w:val="7470DECE"/>
    <w:rsid w:val="77B04846"/>
    <w:rsid w:val="78F8DB3E"/>
    <w:rsid w:val="79926435"/>
    <w:rsid w:val="7A0999E6"/>
    <w:rsid w:val="7DB9FAAD"/>
    <w:rsid w:val="7E51F526"/>
    <w:rsid w:val="7EEDA44E"/>
    <w:rsid w:val="7F5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2D68E"/>
  <w15:chartTrackingRefBased/>
  <w15:docId w15:val="{7EA27DFE-0D46-4F95-A1C1-67793749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1FBD"/>
    <w:pPr>
      <w:spacing w:line="240" w:lineRule="atLeast"/>
    </w:pPr>
    <w:rPr>
      <w:rFonts w:asciiTheme="minorHAnsi" w:hAnsiTheme="minorHAnsi" w:cs="Open Sans"/>
      <w:sz w:val="20"/>
      <w:szCs w:val="16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D1FBD"/>
    <w:pPr>
      <w:numPr>
        <w:numId w:val="1"/>
      </w:numPr>
      <w:spacing w:line="240" w:lineRule="auto"/>
      <w:outlineLvl w:val="0"/>
    </w:pPr>
    <w:rPr>
      <w:rFonts w:asciiTheme="majorHAnsi" w:eastAsia="Times New Roman" w:hAnsiTheme="majorHAnsi" w:cstheme="majorHAnsi"/>
      <w:b/>
      <w:color w:val="4F81BD" w:themeColor="accent1"/>
      <w:szCs w:val="1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D1FBD"/>
    <w:pPr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D1FB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1FB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D1FB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D1FB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D1FB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D1FB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1FBD"/>
    <w:rPr>
      <w:rFonts w:asciiTheme="majorHAnsi" w:eastAsia="Times New Roman" w:hAnsiTheme="majorHAnsi" w:cstheme="majorHAnsi"/>
      <w:b/>
      <w:color w:val="4F81BD" w:themeColor="accent1"/>
      <w:sz w:val="20"/>
      <w:szCs w:val="1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D1FBD"/>
    <w:rPr>
      <w:rFonts w:asciiTheme="minorHAnsi" w:eastAsia="Times New Roman" w:hAnsiTheme="minorHAnsi" w:cs="Open Sans"/>
      <w:sz w:val="20"/>
      <w:szCs w:val="2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D1FB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16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D1FBD"/>
    <w:rPr>
      <w:rFonts w:asciiTheme="majorHAnsi" w:eastAsiaTheme="majorEastAsia" w:hAnsiTheme="majorHAnsi" w:cstheme="majorBidi"/>
      <w:color w:val="365F91" w:themeColor="accent1" w:themeShade="BF"/>
      <w:sz w:val="20"/>
      <w:szCs w:val="1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D1FBD"/>
    <w:rPr>
      <w:rFonts w:asciiTheme="majorHAnsi" w:eastAsiaTheme="majorEastAsia" w:hAnsiTheme="majorHAnsi" w:cstheme="majorBidi"/>
      <w:color w:val="243F60" w:themeColor="accent1" w:themeShade="7F"/>
      <w:sz w:val="20"/>
      <w:szCs w:val="16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D1F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D1F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D1F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customStyle="1" w:styleId="Nummering">
    <w:name w:val="Nummering"/>
    <w:basedOn w:val="Standaard"/>
    <w:uiPriority w:val="1"/>
    <w:qFormat/>
    <w:rsid w:val="004D1FBD"/>
    <w:pPr>
      <w:numPr>
        <w:ilvl w:val="2"/>
        <w:numId w:val="1"/>
      </w:numPr>
    </w:pPr>
  </w:style>
  <w:style w:type="paragraph" w:customStyle="1" w:styleId="Opsomming">
    <w:name w:val="Opsomming"/>
    <w:basedOn w:val="Standaard"/>
    <w:uiPriority w:val="1"/>
    <w:qFormat/>
    <w:rsid w:val="004D1FBD"/>
    <w:pPr>
      <w:numPr>
        <w:numId w:val="2"/>
      </w:numPr>
    </w:pPr>
  </w:style>
  <w:style w:type="table" w:styleId="Tabelraster">
    <w:name w:val="Table Grid"/>
    <w:basedOn w:val="Standaardtabel"/>
    <w:uiPriority w:val="39"/>
    <w:rsid w:val="004D1FBD"/>
    <w:pPr>
      <w:spacing w:line="280" w:lineRule="atLeast"/>
    </w:pPr>
    <w:rPr>
      <w:rFonts w:ascii="Corbel" w:eastAsia="Times New Roman" w:hAnsi="Corbel" w:cs="Times New Roman"/>
      <w:sz w:val="22"/>
      <w:szCs w:val="20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4F8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B425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42577"/>
    <w:rPr>
      <w:rFonts w:asciiTheme="minorHAnsi" w:hAnsiTheme="minorHAnsi" w:cs="Open Sans"/>
      <w:sz w:val="20"/>
      <w:szCs w:val="16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425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42577"/>
    <w:rPr>
      <w:rFonts w:asciiTheme="minorHAnsi" w:hAnsiTheme="minorHAnsi" w:cs="Open Sans"/>
      <w:sz w:val="20"/>
      <w:szCs w:val="16"/>
      <w:lang w:val="nl-NL"/>
    </w:rPr>
  </w:style>
  <w:style w:type="character" w:styleId="SmartLink">
    <w:name w:val="Smart Link"/>
    <w:basedOn w:val="Standaardalinea-lettertype"/>
    <w:uiPriority w:val="99"/>
    <w:semiHidden/>
    <w:unhideWhenUsed/>
    <w:rsid w:val="00B42577"/>
    <w:rPr>
      <w:color w:val="0000FF"/>
      <w:u w:val="single"/>
      <w:shd w:val="clear" w:color="auto" w:fill="F3F2F1"/>
    </w:rPr>
  </w:style>
  <w:style w:type="character" w:styleId="Hyperlink">
    <w:name w:val="Hyperlink"/>
    <w:basedOn w:val="Standaardalinea-lettertype"/>
    <w:uiPriority w:val="99"/>
    <w:semiHidden/>
    <w:unhideWhenUsed/>
    <w:rsid w:val="00B42577"/>
    <w:rPr>
      <w:color w:val="0563C1"/>
      <w:u w:val="single"/>
    </w:rPr>
  </w:style>
  <w:style w:type="paragraph" w:styleId="Revisie">
    <w:name w:val="Revision"/>
    <w:hidden/>
    <w:uiPriority w:val="99"/>
    <w:semiHidden/>
    <w:rsid w:val="00B42577"/>
    <w:pPr>
      <w:spacing w:line="240" w:lineRule="auto"/>
    </w:pPr>
    <w:rPr>
      <w:rFonts w:asciiTheme="minorHAnsi" w:hAnsiTheme="minorHAnsi" w:cs="Open Sans"/>
      <w:sz w:val="20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214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2142"/>
    <w:pPr>
      <w:spacing w:line="240" w:lineRule="auto"/>
    </w:pPr>
    <w:rPr>
      <w:rFonts w:eastAsia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2142"/>
    <w:rPr>
      <w:rFonts w:asciiTheme="minorHAnsi" w:eastAsia="Times New Roman" w:hAnsiTheme="minorHAnsi" w:cs="Open Sans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5458"/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5458"/>
    <w:rPr>
      <w:rFonts w:asciiTheme="minorHAnsi" w:eastAsia="Times New Roman" w:hAnsiTheme="minorHAnsi" w:cs="Open Sans"/>
      <w:b/>
      <w:bCs/>
      <w:sz w:val="20"/>
      <w:szCs w:val="20"/>
      <w:lang w:val="nl-NL"/>
    </w:rPr>
  </w:style>
  <w:style w:type="paragraph" w:customStyle="1" w:styleId="xmsolistparagraph">
    <w:name w:val="x_msolistparagraph"/>
    <w:basedOn w:val="Standaard"/>
    <w:rsid w:val="00B34F72"/>
    <w:pPr>
      <w:spacing w:line="360" w:lineRule="auto"/>
      <w:ind w:left="720"/>
    </w:pPr>
    <w:rPr>
      <w:rFonts w:ascii="Calibr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legeboortezorg@Ggdhvb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microsoftstream.com/video/128ddb1a-e21f-437a-b309-240ee0863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Alblas, Juliet</dc:creator>
  <cp:keywords/>
  <dc:description/>
  <cp:lastModifiedBy>Logtens, Marlou</cp:lastModifiedBy>
  <cp:revision>3</cp:revision>
  <dcterms:created xsi:type="dcterms:W3CDTF">2021-11-09T09:01:00Z</dcterms:created>
  <dcterms:modified xsi:type="dcterms:W3CDTF">2021-11-09T09:11:00Z</dcterms:modified>
</cp:coreProperties>
</file>